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40"/>
          <w:szCs w:val="40"/>
          <w:lang w:val="en-US" w:eastAsia="zh-CN"/>
        </w:rPr>
      </w:pPr>
      <w:r>
        <w:rPr>
          <w:rFonts w:hint="eastAsia" w:ascii="方正小标宋_GBK" w:hAnsi="方正小标宋_GBK" w:eastAsia="方正小标宋_GBK" w:cs="方正小标宋_GBK"/>
          <w:b/>
          <w:bCs/>
          <w:sz w:val="40"/>
          <w:szCs w:val="40"/>
          <w:lang w:val="en-US" w:eastAsia="zh-CN"/>
        </w:rPr>
        <w:t>深圳大学中国经济特区研究中心2023年硕士研究生调剂工作细则</w:t>
      </w:r>
    </w:p>
    <w:p>
      <w:pPr>
        <w:jc w:val="center"/>
        <w:rPr>
          <w:rFonts w:hint="eastAsia" w:ascii="方正小标宋_GBK" w:hAnsi="方正小标宋_GBK" w:eastAsia="方正小标宋_GBK" w:cs="方正小标宋_GBK"/>
          <w:b/>
          <w:bCs/>
          <w:sz w:val="40"/>
          <w:szCs w:val="40"/>
          <w:lang w:val="en-US" w:eastAsia="zh-CN"/>
        </w:rPr>
      </w:pPr>
    </w:p>
    <w:p>
      <w:p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请有意参加中国经济特区研究中心调剂复试的考生按照本工作细则要求，提前准备好网上报到和现场报到所需材料，并做好4月10日到达深圳参加现场复试的准备。</w:t>
      </w:r>
    </w:p>
    <w:p>
      <w:pPr>
        <w:numPr>
          <w:ilvl w:val="0"/>
          <w:numId w:val="1"/>
        </w:numPr>
        <w:ind w:firstLine="643" w:firstLineChars="200"/>
        <w:jc w:val="both"/>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招生指标及复试名单</w:t>
      </w:r>
    </w:p>
    <w:p>
      <w:pPr>
        <w:numPr>
          <w:ilvl w:val="0"/>
          <w:numId w:val="2"/>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调剂指标</w:t>
      </w:r>
    </w:p>
    <w:p>
      <w:pPr>
        <w:numPr>
          <w:ilvl w:val="0"/>
          <w:numId w:val="0"/>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2023年中国经济特区研究中心的研究生调剂指标数如下：</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317"/>
        <w:gridCol w:w="1545"/>
        <w:gridCol w:w="1808"/>
        <w:gridCol w:w="128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类型</w:t>
            </w:r>
          </w:p>
        </w:tc>
        <w:tc>
          <w:tcPr>
            <w:tcW w:w="772"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专业代码</w:t>
            </w:r>
          </w:p>
        </w:tc>
        <w:tc>
          <w:tcPr>
            <w:tcW w:w="906"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专业名称</w:t>
            </w:r>
          </w:p>
        </w:tc>
        <w:tc>
          <w:tcPr>
            <w:tcW w:w="1060"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剩余统考指标</w:t>
            </w:r>
          </w:p>
        </w:tc>
        <w:tc>
          <w:tcPr>
            <w:tcW w:w="755"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复试比例</w:t>
            </w:r>
          </w:p>
        </w:tc>
        <w:tc>
          <w:tcPr>
            <w:tcW w:w="752"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复试人数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学术学位</w:t>
            </w:r>
          </w:p>
        </w:tc>
        <w:tc>
          <w:tcPr>
            <w:tcW w:w="772"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020100</w:t>
            </w:r>
          </w:p>
        </w:tc>
        <w:tc>
          <w:tcPr>
            <w:tcW w:w="906"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理论经济学</w:t>
            </w:r>
          </w:p>
        </w:tc>
        <w:tc>
          <w:tcPr>
            <w:tcW w:w="1060"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9</w:t>
            </w:r>
          </w:p>
        </w:tc>
        <w:tc>
          <w:tcPr>
            <w:tcW w:w="755"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1:2</w:t>
            </w:r>
          </w:p>
        </w:tc>
        <w:tc>
          <w:tcPr>
            <w:tcW w:w="752" w:type="pct"/>
            <w:vAlign w:val="center"/>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18</w:t>
            </w:r>
          </w:p>
        </w:tc>
      </w:tr>
    </w:tbl>
    <w:p>
      <w:pPr>
        <w:numPr>
          <w:ilvl w:val="0"/>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（二）复试名单</w:t>
      </w:r>
    </w:p>
    <w:p>
      <w:pPr>
        <w:numPr>
          <w:ilvl w:val="0"/>
          <w:numId w:val="0"/>
        </w:numPr>
        <w:ind w:left="638" w:leftChars="304" w:firstLine="0" w:firstLineChars="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参加复试的调剂生名单将</w:t>
      </w:r>
      <w:r>
        <w:rPr>
          <w:rFonts w:hint="eastAsia" w:ascii="方正仿宋_GB2312" w:hAnsi="方正仿宋_GB2312" w:eastAsia="方正仿宋_GB2312" w:cs="方正仿宋_GB2312"/>
          <w:b w:val="0"/>
          <w:bCs w:val="0"/>
          <w:sz w:val="32"/>
          <w:szCs w:val="32"/>
          <w:lang w:val="en-US" w:eastAsia="zh-CN"/>
        </w:rPr>
        <w:t>在国家调剂系统开放后确定</w:t>
      </w:r>
      <w:r>
        <w:rPr>
          <w:rFonts w:hint="default" w:ascii="方正仿宋_GB2312" w:hAnsi="方正仿宋_GB2312" w:eastAsia="方正仿宋_GB2312" w:cs="方正仿宋_GB2312"/>
          <w:b w:val="0"/>
          <w:bCs w:val="0"/>
          <w:sz w:val="32"/>
          <w:szCs w:val="32"/>
          <w:lang w:val="en-US" w:eastAsia="zh-CN"/>
        </w:rPr>
        <w:t>。</w:t>
      </w:r>
      <w:r>
        <w:rPr>
          <w:rFonts w:hint="eastAsia" w:ascii="方正仿宋_GB2312" w:hAnsi="方正仿宋_GB2312" w:eastAsia="方正仿宋_GB2312" w:cs="方正仿宋_GB2312"/>
          <w:b w:val="0"/>
          <w:bCs w:val="0"/>
          <w:sz w:val="32"/>
          <w:szCs w:val="32"/>
          <w:lang w:val="en-US" w:eastAsia="zh-CN"/>
        </w:rPr>
        <w:t>（三）调剂具体要求</w:t>
      </w:r>
    </w:p>
    <w:p>
      <w:pPr>
        <w:numPr>
          <w:ilvl w:val="0"/>
          <w:numId w:val="3"/>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须符合《深圳大学2023年硕士生招生简章》中规定的报考条件及教育部调剂要求。</w:t>
      </w:r>
    </w:p>
    <w:p>
      <w:pPr>
        <w:numPr>
          <w:ilvl w:val="0"/>
          <w:numId w:val="3"/>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不接收报考非全日制专业的考生调剂。</w:t>
      </w:r>
    </w:p>
    <w:p>
      <w:pPr>
        <w:numPr>
          <w:ilvl w:val="0"/>
          <w:numId w:val="3"/>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初试成绩（含加分，下同）符合第一志愿报考专业A类考生的《国家初试成绩基本要求》。</w:t>
      </w:r>
    </w:p>
    <w:p>
      <w:pPr>
        <w:numPr>
          <w:ilvl w:val="0"/>
          <w:numId w:val="3"/>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考生须报考理论经济学或相关专业，应在同一学科门类范围内。</w:t>
      </w:r>
    </w:p>
    <w:p>
      <w:pPr>
        <w:numPr>
          <w:ilvl w:val="0"/>
          <w:numId w:val="3"/>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初试科目与调入专业初试科目相同或相近，其中初试全国统一命题科目应与调入专业全国统一命题科目相同。</w:t>
      </w:r>
    </w:p>
    <w:p>
      <w:pPr>
        <w:numPr>
          <w:ilvl w:val="0"/>
          <w:numId w:val="3"/>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考生申请时须在调剂系统“备注”注明四六级成绩、学术论文情况，可补充学业成绩、竞赛成绩等。</w:t>
      </w:r>
    </w:p>
    <w:p>
      <w:pPr>
        <w:numPr>
          <w:ilvl w:val="0"/>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（四）</w:t>
      </w:r>
      <w:r>
        <w:rPr>
          <w:rFonts w:hint="default" w:ascii="方正仿宋_GB2312" w:hAnsi="方正仿宋_GB2312" w:eastAsia="方正仿宋_GB2312" w:cs="方正仿宋_GB2312"/>
          <w:b w:val="0"/>
          <w:bCs w:val="0"/>
          <w:sz w:val="32"/>
          <w:szCs w:val="32"/>
          <w:lang w:val="en-US" w:eastAsia="zh-CN"/>
        </w:rPr>
        <w:t>调剂程序</w:t>
      </w:r>
    </w:p>
    <w:p>
      <w:pPr>
        <w:numPr>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1、所有调剂均须通过全国研招网调剂系统。调剂系统开通时间以研招网公布为准。</w:t>
      </w:r>
    </w:p>
    <w:p>
      <w:pPr>
        <w:numPr>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2、接到研招网复试通知的考生必须在规定时间内在系统上确认同意参加本校复试，未按时接受复试通知的取消复试资格。</w:t>
      </w:r>
    </w:p>
    <w:p>
      <w:pPr>
        <w:numPr>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3、接受复试通知后，参照</w:t>
      </w:r>
      <w:r>
        <w:rPr>
          <w:rFonts w:hint="default" w:ascii="方正仿宋_GB2312" w:hAnsi="方正仿宋_GB2312" w:eastAsia="方正仿宋_GB2312" w:cs="方正仿宋_GB2312"/>
          <w:b w:val="0"/>
          <w:bCs w:val="0"/>
          <w:sz w:val="32"/>
          <w:szCs w:val="32"/>
          <w:lang w:val="en-US" w:eastAsia="zh-CN"/>
        </w:rPr>
        <w:fldChar w:fldCharType="begin"/>
      </w:r>
      <w:r>
        <w:rPr>
          <w:rFonts w:hint="default" w:ascii="方正仿宋_GB2312" w:hAnsi="方正仿宋_GB2312" w:eastAsia="方正仿宋_GB2312" w:cs="方正仿宋_GB2312"/>
          <w:b w:val="0"/>
          <w:bCs w:val="0"/>
          <w:sz w:val="32"/>
          <w:szCs w:val="32"/>
          <w:lang w:val="en-US" w:eastAsia="zh-CN"/>
        </w:rPr>
        <w:instrText xml:space="preserve"> HYPERLINK "https://yz.szu.edu.cn/info/1041/12456.htm" </w:instrText>
      </w:r>
      <w:r>
        <w:rPr>
          <w:rFonts w:hint="default" w:ascii="方正仿宋_GB2312" w:hAnsi="方正仿宋_GB2312" w:eastAsia="方正仿宋_GB2312" w:cs="方正仿宋_GB2312"/>
          <w:b w:val="0"/>
          <w:bCs w:val="0"/>
          <w:sz w:val="32"/>
          <w:szCs w:val="32"/>
          <w:lang w:val="en-US" w:eastAsia="zh-CN"/>
        </w:rPr>
        <w:fldChar w:fldCharType="separate"/>
      </w:r>
      <w:r>
        <w:rPr>
          <w:rFonts w:hint="default" w:ascii="方正仿宋_GB2312" w:hAnsi="方正仿宋_GB2312" w:eastAsia="方正仿宋_GB2312" w:cs="方正仿宋_GB2312"/>
          <w:b w:val="0"/>
          <w:bCs w:val="0"/>
          <w:sz w:val="32"/>
          <w:szCs w:val="32"/>
          <w:lang w:val="en-US" w:eastAsia="zh-CN"/>
        </w:rPr>
        <w:t>《深圳大学2023年硕士研究生招生复试录取办法》</w:t>
      </w:r>
      <w:r>
        <w:rPr>
          <w:rFonts w:hint="default" w:ascii="方正仿宋_GB2312" w:hAnsi="方正仿宋_GB2312" w:eastAsia="方正仿宋_GB2312" w:cs="方正仿宋_GB2312"/>
          <w:b w:val="0"/>
          <w:bCs w:val="0"/>
          <w:sz w:val="32"/>
          <w:szCs w:val="32"/>
          <w:lang w:val="en-US" w:eastAsia="zh-CN"/>
        </w:rPr>
        <w:fldChar w:fldCharType="end"/>
      </w:r>
      <w:r>
        <w:rPr>
          <w:rFonts w:hint="default" w:ascii="方正仿宋_GB2312" w:hAnsi="方正仿宋_GB2312" w:eastAsia="方正仿宋_GB2312" w:cs="方正仿宋_GB2312"/>
          <w:b w:val="0"/>
          <w:bCs w:val="0"/>
          <w:sz w:val="32"/>
          <w:szCs w:val="32"/>
          <w:lang w:val="en-US" w:eastAsia="zh-CN"/>
        </w:rPr>
        <w:t>提交复试报到材料并签订《诚信复试承诺书》，同时确认考试时间、地点。</w:t>
      </w:r>
    </w:p>
    <w:p>
      <w:pPr>
        <w:numPr>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4、逾期未提交复试报到材料或未按规定时间参加复试考生视为放弃复试资格。</w:t>
      </w:r>
    </w:p>
    <w:p>
      <w:pPr>
        <w:numPr>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5、拟录取的调剂生须在规定时间内登录调剂系统确认我校拟录取通知，否则视为放弃。</w:t>
      </w:r>
    </w:p>
    <w:p>
      <w:pPr>
        <w:numPr>
          <w:ilvl w:val="0"/>
          <w:numId w:val="1"/>
        </w:numPr>
        <w:ind w:left="0" w:leftChars="0" w:firstLine="643" w:firstLineChars="200"/>
        <w:jc w:val="both"/>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复试方式及资格审核</w:t>
      </w:r>
    </w:p>
    <w:p>
      <w:pPr>
        <w:numPr>
          <w:ilvl w:val="0"/>
          <w:numId w:val="4"/>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本次复试采用现场复试方式，参加复试的考生须网上报到及现场材料核验。</w:t>
      </w:r>
    </w:p>
    <w:p>
      <w:pPr>
        <w:numPr>
          <w:ilvl w:val="0"/>
          <w:numId w:val="4"/>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网上报到须按要求上传审核材料和信息，审核材料上传学生端地址：</w:t>
      </w:r>
      <w:r>
        <w:rPr>
          <w:rFonts w:hint="default" w:ascii="方正仿宋_GB2312" w:hAnsi="方正仿宋_GB2312" w:eastAsia="方正仿宋_GB2312" w:cs="方正仿宋_GB2312"/>
          <w:b w:val="0"/>
          <w:bCs w:val="0"/>
          <w:sz w:val="32"/>
          <w:szCs w:val="32"/>
          <w:lang w:val="en-US" w:eastAsia="zh-CN"/>
        </w:rPr>
        <w:fldChar w:fldCharType="begin"/>
      </w:r>
      <w:r>
        <w:rPr>
          <w:rFonts w:hint="default" w:ascii="方正仿宋_GB2312" w:hAnsi="方正仿宋_GB2312" w:eastAsia="方正仿宋_GB2312" w:cs="方正仿宋_GB2312"/>
          <w:b w:val="0"/>
          <w:bCs w:val="0"/>
          <w:sz w:val="32"/>
          <w:szCs w:val="32"/>
          <w:lang w:val="en-US" w:eastAsia="zh-CN"/>
        </w:rPr>
        <w:instrText xml:space="preserve"> HYPERLINK "http://ehall.szu.edu.cn/yz/cscjcx" </w:instrText>
      </w:r>
      <w:r>
        <w:rPr>
          <w:rFonts w:hint="default" w:ascii="方正仿宋_GB2312" w:hAnsi="方正仿宋_GB2312" w:eastAsia="方正仿宋_GB2312" w:cs="方正仿宋_GB2312"/>
          <w:b w:val="0"/>
          <w:bCs w:val="0"/>
          <w:sz w:val="32"/>
          <w:szCs w:val="32"/>
          <w:lang w:val="en-US" w:eastAsia="zh-CN"/>
        </w:rPr>
        <w:fldChar w:fldCharType="separate"/>
      </w:r>
      <w:r>
        <w:rPr>
          <w:rStyle w:val="7"/>
          <w:rFonts w:hint="default" w:ascii="方正仿宋_GB2312" w:hAnsi="方正仿宋_GB2312" w:eastAsia="方正仿宋_GB2312" w:cs="方正仿宋_GB2312"/>
          <w:b w:val="0"/>
          <w:bCs w:val="0"/>
          <w:sz w:val="32"/>
          <w:szCs w:val="32"/>
          <w:lang w:val="en-US" w:eastAsia="zh-CN"/>
        </w:rPr>
        <w:t>http://ehall.szu.edu.cn/yz/cscjcx</w:t>
      </w:r>
      <w:r>
        <w:rPr>
          <w:rFonts w:hint="default" w:ascii="方正仿宋_GB2312" w:hAnsi="方正仿宋_GB2312" w:eastAsia="方正仿宋_GB2312" w:cs="方正仿宋_GB2312"/>
          <w:b w:val="0"/>
          <w:bCs w:val="0"/>
          <w:sz w:val="32"/>
          <w:szCs w:val="32"/>
          <w:lang w:val="en-US" w:eastAsia="zh-CN"/>
        </w:rPr>
        <w:fldChar w:fldCharType="end"/>
      </w:r>
    </w:p>
    <w:p>
      <w:pPr>
        <w:numPr>
          <w:ilvl w:val="0"/>
          <w:numId w:val="4"/>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考生需携带材料原件到</w:t>
      </w:r>
      <w:r>
        <w:rPr>
          <w:rFonts w:hint="default" w:ascii="方正仿宋_GB2312" w:hAnsi="方正仿宋_GB2312" w:eastAsia="方正仿宋_GB2312" w:cs="方正仿宋_GB2312"/>
          <w:b w:val="0"/>
          <w:bCs w:val="0"/>
          <w:sz w:val="32"/>
          <w:szCs w:val="32"/>
          <w:lang w:val="en-US" w:eastAsia="zh-CN"/>
        </w:rPr>
        <w:t>现场核验材料：</w:t>
      </w:r>
    </w:p>
    <w:p>
      <w:pPr>
        <w:numPr>
          <w:ilvl w:val="0"/>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时间：2023年4月</w:t>
      </w:r>
      <w:r>
        <w:rPr>
          <w:rFonts w:hint="eastAsia" w:ascii="方正仿宋_GB2312" w:hAnsi="方正仿宋_GB2312" w:eastAsia="方正仿宋_GB2312" w:cs="方正仿宋_GB2312"/>
          <w:b w:val="0"/>
          <w:bCs w:val="0"/>
          <w:sz w:val="32"/>
          <w:szCs w:val="32"/>
          <w:lang w:val="en-US" w:eastAsia="zh-CN"/>
        </w:rPr>
        <w:t>10</w:t>
      </w:r>
      <w:r>
        <w:rPr>
          <w:rFonts w:hint="default" w:ascii="方正仿宋_GB2312" w:hAnsi="方正仿宋_GB2312" w:eastAsia="方正仿宋_GB2312" w:cs="方正仿宋_GB2312"/>
          <w:b w:val="0"/>
          <w:bCs w:val="0"/>
          <w:sz w:val="32"/>
          <w:szCs w:val="32"/>
          <w:lang w:val="en-US" w:eastAsia="zh-CN"/>
        </w:rPr>
        <w:t>日（星期</w:t>
      </w:r>
      <w:r>
        <w:rPr>
          <w:rFonts w:hint="eastAsia" w:ascii="方正仿宋_GB2312" w:hAnsi="方正仿宋_GB2312" w:eastAsia="方正仿宋_GB2312" w:cs="方正仿宋_GB2312"/>
          <w:b w:val="0"/>
          <w:bCs w:val="0"/>
          <w:sz w:val="32"/>
          <w:szCs w:val="32"/>
          <w:lang w:val="en-US" w:eastAsia="zh-CN"/>
        </w:rPr>
        <w:t>一</w:t>
      </w:r>
      <w:r>
        <w:rPr>
          <w:rFonts w:hint="default" w:ascii="方正仿宋_GB2312" w:hAnsi="方正仿宋_GB2312" w:eastAsia="方正仿宋_GB2312" w:cs="方正仿宋_GB2312"/>
          <w:b w:val="0"/>
          <w:bCs w:val="0"/>
          <w:sz w:val="32"/>
          <w:szCs w:val="32"/>
          <w:lang w:val="en-US" w:eastAsia="zh-CN"/>
        </w:rPr>
        <w:t>）</w:t>
      </w:r>
      <w:r>
        <w:rPr>
          <w:rFonts w:hint="eastAsia" w:ascii="方正仿宋_GB2312" w:hAnsi="方正仿宋_GB2312" w:eastAsia="方正仿宋_GB2312" w:cs="方正仿宋_GB2312"/>
          <w:b w:val="0"/>
          <w:bCs w:val="0"/>
          <w:sz w:val="32"/>
          <w:szCs w:val="32"/>
          <w:lang w:val="en-US" w:eastAsia="zh-CN"/>
        </w:rPr>
        <w:t>上午8:30至下午18:00。</w:t>
      </w:r>
    </w:p>
    <w:p>
      <w:pPr>
        <w:numPr>
          <w:ilvl w:val="0"/>
          <w:numId w:val="0"/>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地点：深圳大学</w:t>
      </w:r>
      <w:r>
        <w:rPr>
          <w:rFonts w:hint="eastAsia" w:ascii="方正仿宋_GB2312" w:hAnsi="方正仿宋_GB2312" w:eastAsia="方正仿宋_GB2312" w:cs="方正仿宋_GB2312"/>
          <w:b w:val="0"/>
          <w:bCs w:val="0"/>
          <w:sz w:val="32"/>
          <w:szCs w:val="32"/>
          <w:lang w:val="en-US" w:eastAsia="zh-CN"/>
        </w:rPr>
        <w:t>（粤海校区）文科楼办公区1518会议室</w:t>
      </w:r>
    </w:p>
    <w:p>
      <w:pPr>
        <w:numPr>
          <w:ilvl w:val="0"/>
          <w:numId w:val="4"/>
        </w:numPr>
        <w:ind w:left="0" w:leftChars="0"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考生网上提交的材料不合格者不予复试。</w:t>
      </w:r>
    </w:p>
    <w:p>
      <w:pPr>
        <w:numPr>
          <w:ilvl w:val="0"/>
          <w:numId w:val="4"/>
        </w:numPr>
        <w:ind w:left="0" w:leftChars="0"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现场核验材料不合格者不予复试。</w:t>
      </w:r>
    </w:p>
    <w:p>
      <w:pPr>
        <w:numPr>
          <w:ilvl w:val="0"/>
          <w:numId w:val="1"/>
        </w:numPr>
        <w:ind w:left="0" w:leftChars="0" w:firstLine="643" w:firstLineChars="200"/>
        <w:jc w:val="both"/>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复试时间及地点</w:t>
      </w:r>
    </w:p>
    <w:p>
      <w:pPr>
        <w:numPr>
          <w:ilvl w:val="0"/>
          <w:numId w:val="0"/>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时间：4月10日9:00开始</w:t>
      </w:r>
    </w:p>
    <w:p>
      <w:pPr>
        <w:numPr>
          <w:ilvl w:val="0"/>
          <w:numId w:val="0"/>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地点：深圳大学（粤海校区）文科楼（请于8:20前到达材料核验处）</w:t>
      </w:r>
    </w:p>
    <w:p>
      <w:pPr>
        <w:numPr>
          <w:ilvl w:val="0"/>
          <w:numId w:val="1"/>
        </w:numPr>
        <w:ind w:left="0" w:leftChars="0" w:firstLine="643" w:firstLineChars="200"/>
        <w:jc w:val="both"/>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复试流程及要求</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55"/>
        <w:gridCol w:w="854"/>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6" w:type="pct"/>
            <w:shd w:val="clear" w:color="auto" w:fill="auto"/>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截止时间</w:t>
            </w:r>
          </w:p>
        </w:tc>
        <w:tc>
          <w:tcPr>
            <w:tcW w:w="501" w:type="pct"/>
            <w:shd w:val="clear" w:color="auto" w:fill="auto"/>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日程</w:t>
            </w:r>
          </w:p>
        </w:tc>
        <w:tc>
          <w:tcPr>
            <w:tcW w:w="3762" w:type="pct"/>
            <w:shd w:val="clear" w:color="auto" w:fill="auto"/>
          </w:tcPr>
          <w:p>
            <w:pPr>
              <w:numPr>
                <w:ilvl w:val="0"/>
                <w:numId w:val="0"/>
              </w:numPr>
              <w:jc w:val="center"/>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6" w:type="pct"/>
            <w:shd w:val="clear" w:color="auto" w:fill="auto"/>
          </w:tcPr>
          <w:p>
            <w:pPr>
              <w:numPr>
                <w:ilvl w:val="0"/>
                <w:numId w:val="0"/>
              </w:numPr>
              <w:jc w:val="left"/>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4月7日14:00前</w:t>
            </w:r>
          </w:p>
        </w:tc>
        <w:tc>
          <w:tcPr>
            <w:tcW w:w="501" w:type="pct"/>
            <w:shd w:val="clear" w:color="auto" w:fill="auto"/>
          </w:tcPr>
          <w:p>
            <w:pPr>
              <w:numPr>
                <w:ilvl w:val="0"/>
                <w:numId w:val="0"/>
              </w:numPr>
              <w:jc w:val="left"/>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资格审查</w:t>
            </w:r>
          </w:p>
        </w:tc>
        <w:tc>
          <w:tcPr>
            <w:tcW w:w="3762" w:type="pct"/>
            <w:shd w:val="clear" w:color="auto" w:fill="auto"/>
          </w:tcPr>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考生须在规定时间登陆复试系统进行网上报到：未能按时报到的考生将被视为放弃复试。</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1、应届毕业生：</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①填写学信网学籍在线认证码；</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②第二代身份证正反面扫描照片（小于200K的图片并命名为：身份证.jpg，须能看清楚身份证号码、发证机关、有效期）；</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③注册至本学期的学生证扫描照片（合并为一张小于200K的图片并命名为：学生证.jpg，须能看清楚发证学校、注册章等信息）；</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④成绩单扫描照片（一份pdf或者一张小于500K的图片并命名为：成绩单.jpg或成绩单.pdf，须能看清楚修读科目名称、学分、分值等信息）；</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⑤诚信复试承诺书。</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2、往届毕业生：</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①学信网学历在线认证码或学历认证报告编号或国(境)外学历学位认证书编号;</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②第二代身份证正反面扫描照片（小于200K的图片并命名为：身份证.jpg，须能看清楚身份证号码、发证机关、有效期）；</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③毕业证书扫描照片（一张小于200K的图片并命名为：毕业证.jpg，须能看清楚发证学校名称，毕业证号码，发证日期）；</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④诚信复试承诺书。</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3、补充材料：</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①《退出现役证》扫描照片及《入伍批准书》扫描照片(仅报考退役大学生士兵专项硕士研究生招生计划的考生提交，2张分别小于200K的图片并命名为:退出现役证.jpg或者入伍批准书.jpg，须能看清楚号码）；</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②其他政策加分材料扫描照片(所有政策加分考生，仅限一张小于200K的图片并命名为:政策加分.jpg)</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注：以上学历/学籍认证有效期均须到9月1日或者更长。</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所有考生提交的在线认证码或学历认证报告编号或国(境)外学历学位认证书编号须在下面三个网址之一能查询：</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http://www.chsi.com.cn/xlcx/bgcx.jsp(在线验证码)</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http://www.chsi.com.cn/xlrz/paper/report/gdjyxl.action(学历认证报告编号)</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http://zwfwbl.cscse.edu.cn/homeView/contactUs?type=2   (国(境)外学历学位认证书编号)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6" w:type="pct"/>
            <w:shd w:val="clear" w:color="auto" w:fill="auto"/>
          </w:tcPr>
          <w:p>
            <w:pPr>
              <w:numPr>
                <w:ilvl w:val="0"/>
                <w:numId w:val="0"/>
              </w:numPr>
              <w:jc w:val="both"/>
              <w:rPr>
                <w:rFonts w:hint="eastAsia"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4月9日</w:t>
            </w:r>
          </w:p>
          <w:p>
            <w:pPr>
              <w:numPr>
                <w:ilvl w:val="0"/>
                <w:numId w:val="0"/>
              </w:numPr>
              <w:jc w:val="both"/>
              <w:rPr>
                <w:rFonts w:hint="default"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上午</w:t>
            </w:r>
          </w:p>
        </w:tc>
        <w:tc>
          <w:tcPr>
            <w:tcW w:w="501" w:type="pct"/>
            <w:shd w:val="clear" w:color="auto" w:fill="auto"/>
          </w:tcPr>
          <w:p>
            <w:pPr>
              <w:numPr>
                <w:ilvl w:val="0"/>
                <w:numId w:val="0"/>
              </w:numPr>
              <w:jc w:val="left"/>
              <w:rPr>
                <w:rFonts w:hint="default"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面试顺序抽签</w:t>
            </w:r>
          </w:p>
        </w:tc>
        <w:tc>
          <w:tcPr>
            <w:tcW w:w="3762" w:type="pct"/>
            <w:shd w:val="clear" w:color="auto" w:fill="auto"/>
          </w:tcPr>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具体流程：</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复试秘书提前联系学生，组织学生在腾讯会议中进行面试顺序的抽签。</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1、查看考生准考证和身份证，审核并确认考生身份。请考生提前准备好身份证和准考证，进入腾讯会议时请展示给复试工作人员查验。</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lang w:val="en-US" w:eastAsia="zh-CN"/>
              </w:rPr>
            </w:pPr>
            <w:r>
              <w:rPr>
                <w:rFonts w:hint="default" w:ascii="方正仿宋_GB2312" w:hAnsi="方正仿宋_GB2312" w:eastAsia="方正仿宋_GB2312" w:cs="方正仿宋_GB2312"/>
                <w:b w:val="0"/>
                <w:bCs w:val="0"/>
                <w:sz w:val="24"/>
                <w:szCs w:val="24"/>
                <w:lang w:val="en-US" w:eastAsia="zh-CN"/>
              </w:rPr>
              <w:t>2、邀请全部考生，在线进行随机生成面试顺序。该顺序为正式面试时的顺序。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6" w:type="pct"/>
            <w:shd w:val="clear" w:color="auto" w:fill="auto"/>
          </w:tcPr>
          <w:p>
            <w:pPr>
              <w:numPr>
                <w:ilvl w:val="0"/>
                <w:numId w:val="0"/>
              </w:numPr>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4月10日</w:t>
            </w:r>
          </w:p>
          <w:p>
            <w:pPr>
              <w:numPr>
                <w:ilvl w:val="0"/>
                <w:numId w:val="0"/>
              </w:numPr>
              <w:jc w:val="both"/>
              <w:rPr>
                <w:rFonts w:hint="default" w:ascii="方正仿宋_GB2312" w:hAnsi="方正仿宋_GB2312" w:eastAsia="方正仿宋_GB2312" w:cs="方正仿宋_GB2312"/>
                <w:b w:val="0"/>
                <w:bCs w:val="0"/>
                <w:sz w:val="24"/>
                <w:szCs w:val="24"/>
                <w:vertAlign w:val="baseline"/>
                <w:lang w:val="en-US" w:eastAsia="zh-CN"/>
              </w:rPr>
            </w:pPr>
          </w:p>
        </w:tc>
        <w:tc>
          <w:tcPr>
            <w:tcW w:w="501" w:type="pct"/>
            <w:shd w:val="clear" w:color="auto" w:fill="auto"/>
          </w:tcPr>
          <w:p>
            <w:pPr>
              <w:numPr>
                <w:ilvl w:val="0"/>
                <w:numId w:val="0"/>
              </w:numPr>
              <w:jc w:val="both"/>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面试</w:t>
            </w:r>
          </w:p>
        </w:tc>
        <w:tc>
          <w:tcPr>
            <w:tcW w:w="3762" w:type="pct"/>
            <w:shd w:val="clear" w:color="auto" w:fill="auto"/>
          </w:tcPr>
          <w:p>
            <w:pPr>
              <w:numPr>
                <w:ilvl w:val="0"/>
                <w:numId w:val="0"/>
              </w:numPr>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考生应于4月</w:t>
            </w:r>
            <w:r>
              <w:rPr>
                <w:rFonts w:hint="eastAsia" w:ascii="方正仿宋_GB2312" w:hAnsi="方正仿宋_GB2312" w:eastAsia="方正仿宋_GB2312" w:cs="方正仿宋_GB2312"/>
                <w:b w:val="0"/>
                <w:bCs w:val="0"/>
                <w:sz w:val="24"/>
                <w:szCs w:val="24"/>
                <w:vertAlign w:val="baseline"/>
                <w:lang w:val="en-US" w:eastAsia="zh-CN"/>
              </w:rPr>
              <w:t>10</w:t>
            </w:r>
            <w:r>
              <w:rPr>
                <w:rFonts w:hint="default" w:ascii="方正仿宋_GB2312" w:hAnsi="方正仿宋_GB2312" w:eastAsia="方正仿宋_GB2312" w:cs="方正仿宋_GB2312"/>
                <w:b w:val="0"/>
                <w:bCs w:val="0"/>
                <w:sz w:val="24"/>
                <w:szCs w:val="24"/>
                <w:vertAlign w:val="baseline"/>
                <w:lang w:val="en-US" w:eastAsia="zh-CN"/>
              </w:rPr>
              <w:t>日上午</w:t>
            </w:r>
            <w:r>
              <w:rPr>
                <w:rFonts w:hint="eastAsia" w:ascii="方正仿宋_GB2312" w:hAnsi="方正仿宋_GB2312" w:eastAsia="方正仿宋_GB2312" w:cs="方正仿宋_GB2312"/>
                <w:b w:val="0"/>
                <w:bCs w:val="0"/>
                <w:sz w:val="24"/>
                <w:szCs w:val="24"/>
                <w:vertAlign w:val="baseline"/>
                <w:lang w:val="en-US" w:eastAsia="zh-CN"/>
              </w:rPr>
              <w:t>8</w:t>
            </w:r>
            <w:r>
              <w:rPr>
                <w:rFonts w:hint="default" w:ascii="方正仿宋_GB2312" w:hAnsi="方正仿宋_GB2312" w:eastAsia="方正仿宋_GB2312" w:cs="方正仿宋_GB2312"/>
                <w:b w:val="0"/>
                <w:bCs w:val="0"/>
                <w:sz w:val="24"/>
                <w:szCs w:val="24"/>
                <w:vertAlign w:val="baseline"/>
                <w:lang w:val="en-US" w:eastAsia="zh-CN"/>
              </w:rPr>
              <w:t>:20前到达候考室</w:t>
            </w:r>
            <w:r>
              <w:rPr>
                <w:rFonts w:hint="eastAsia" w:ascii="方正仿宋_GB2312" w:hAnsi="方正仿宋_GB2312" w:eastAsia="方正仿宋_GB2312" w:cs="方正仿宋_GB2312"/>
                <w:b w:val="0"/>
                <w:bCs w:val="0"/>
                <w:sz w:val="24"/>
                <w:szCs w:val="24"/>
                <w:vertAlign w:val="baseline"/>
                <w:lang w:val="en-US" w:eastAsia="zh-CN"/>
              </w:rPr>
              <w:t>，</w:t>
            </w:r>
            <w:r>
              <w:rPr>
                <w:rFonts w:hint="default" w:ascii="方正仿宋_GB2312" w:hAnsi="方正仿宋_GB2312" w:eastAsia="方正仿宋_GB2312" w:cs="方正仿宋_GB2312"/>
                <w:b w:val="0"/>
                <w:bCs w:val="0"/>
                <w:sz w:val="24"/>
                <w:szCs w:val="24"/>
                <w:vertAlign w:val="baseline"/>
                <w:lang w:val="en-US" w:eastAsia="zh-CN"/>
              </w:rPr>
              <w:t>迟到15分钟禁止参加</w:t>
            </w:r>
            <w:r>
              <w:rPr>
                <w:rFonts w:hint="eastAsia" w:ascii="方正仿宋_GB2312" w:hAnsi="方正仿宋_GB2312" w:eastAsia="方正仿宋_GB2312" w:cs="方正仿宋_GB2312"/>
                <w:b w:val="0"/>
                <w:bCs w:val="0"/>
                <w:sz w:val="24"/>
                <w:szCs w:val="24"/>
                <w:vertAlign w:val="baseline"/>
                <w:lang w:val="en-US" w:eastAsia="zh-CN"/>
              </w:rPr>
              <w:t>复试。</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候考室地点：</w:t>
            </w:r>
            <w:r>
              <w:rPr>
                <w:rFonts w:hint="default" w:ascii="方正仿宋_GB2312" w:hAnsi="方正仿宋_GB2312" w:eastAsia="方正仿宋_GB2312" w:cs="方正仿宋_GB2312"/>
                <w:b w:val="0"/>
                <w:bCs w:val="0"/>
                <w:sz w:val="24"/>
                <w:szCs w:val="24"/>
                <w:vertAlign w:val="baseline"/>
                <w:lang w:val="en-US" w:eastAsia="zh-CN"/>
              </w:rPr>
              <w:t>深圳大学（粤海校区）文科楼办公区1518会议室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6" w:type="pct"/>
            <w:shd w:val="clear" w:color="auto" w:fill="auto"/>
          </w:tcPr>
          <w:p>
            <w:pPr>
              <w:numPr>
                <w:ilvl w:val="0"/>
                <w:numId w:val="0"/>
              </w:numPr>
              <w:jc w:val="both"/>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4月10日</w:t>
            </w:r>
          </w:p>
        </w:tc>
        <w:tc>
          <w:tcPr>
            <w:tcW w:w="501" w:type="pct"/>
            <w:shd w:val="clear" w:color="auto" w:fill="auto"/>
          </w:tcPr>
          <w:p>
            <w:pPr>
              <w:numPr>
                <w:ilvl w:val="0"/>
                <w:numId w:val="0"/>
              </w:numPr>
              <w:jc w:val="both"/>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现场材料核验</w:t>
            </w:r>
          </w:p>
        </w:tc>
        <w:tc>
          <w:tcPr>
            <w:tcW w:w="3762" w:type="pct"/>
            <w:shd w:val="clear" w:color="auto" w:fill="auto"/>
          </w:tcPr>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材料核验须携带：</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1、应届毕业生：初试准考证（原件）、身份证（原件）、学生证（原件）、成绩单（原件）</w:t>
            </w:r>
            <w:r>
              <w:rPr>
                <w:rFonts w:hint="eastAsia" w:ascii="方正仿宋_GB2312" w:hAnsi="方正仿宋_GB2312" w:eastAsia="方正仿宋_GB2312" w:cs="方正仿宋_GB2312"/>
                <w:b w:val="0"/>
                <w:bCs w:val="0"/>
                <w:sz w:val="24"/>
                <w:szCs w:val="24"/>
                <w:vertAlign w:val="baseline"/>
                <w:lang w:val="en-US" w:eastAsia="zh-CN"/>
              </w:rPr>
              <w:t xml:space="preserve"> </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2、往届毕业生：初试准考证（原件）、身份证（原件）、毕业证书（原件）</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3、报到时需现场签署：《诚信复试承诺书》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6" w:type="pct"/>
            <w:shd w:val="clear" w:color="auto" w:fill="auto"/>
          </w:tcPr>
          <w:p>
            <w:pPr>
              <w:numPr>
                <w:ilvl w:val="0"/>
                <w:numId w:val="0"/>
              </w:numPr>
              <w:jc w:val="left"/>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即日起至4月14日</w:t>
            </w:r>
          </w:p>
        </w:tc>
        <w:tc>
          <w:tcPr>
            <w:tcW w:w="501" w:type="pct"/>
            <w:shd w:val="clear" w:color="auto" w:fill="auto"/>
          </w:tcPr>
          <w:p>
            <w:pPr>
              <w:numPr>
                <w:ilvl w:val="0"/>
                <w:numId w:val="0"/>
              </w:numPr>
              <w:jc w:val="both"/>
              <w:rPr>
                <w:rFonts w:hint="default"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体检</w:t>
            </w:r>
          </w:p>
        </w:tc>
        <w:tc>
          <w:tcPr>
            <w:tcW w:w="3762" w:type="pct"/>
            <w:shd w:val="clear" w:color="auto" w:fill="auto"/>
          </w:tcPr>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体检医院应为三甲医院，考生当地或深圳皆可。</w:t>
            </w:r>
          </w:p>
          <w:p>
            <w:pPr>
              <w:numPr>
                <w:ilvl w:val="0"/>
                <w:numId w:val="0"/>
              </w:numPr>
              <w:ind w:firstLine="480" w:firstLineChars="200"/>
              <w:jc w:val="left"/>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拟录取考生的体检报告请于复试后提交，复试结果可在</w:t>
            </w:r>
            <w:r>
              <w:rPr>
                <w:rFonts w:hint="eastAsia" w:ascii="方正仿宋_GB2312" w:hAnsi="方正仿宋_GB2312" w:eastAsia="方正仿宋_GB2312" w:cs="方正仿宋_GB2312"/>
                <w:b w:val="0"/>
                <w:bCs w:val="0"/>
                <w:sz w:val="24"/>
                <w:szCs w:val="24"/>
                <w:vertAlign w:val="baseline"/>
                <w:lang w:val="en-US" w:eastAsia="zh-CN"/>
              </w:rPr>
              <w:t>以下网站</w:t>
            </w:r>
            <w:r>
              <w:rPr>
                <w:rFonts w:hint="default" w:ascii="方正仿宋_GB2312" w:hAnsi="方正仿宋_GB2312" w:eastAsia="方正仿宋_GB2312" w:cs="方正仿宋_GB2312"/>
                <w:b w:val="0"/>
                <w:bCs w:val="0"/>
                <w:sz w:val="24"/>
                <w:szCs w:val="24"/>
                <w:vertAlign w:val="baseline"/>
                <w:lang w:val="en-US" w:eastAsia="zh-CN"/>
              </w:rPr>
              <w:t>查询：http://ehall.szu.edu.cn/yz/cscjcx</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最迟应于4月14日提交</w:t>
            </w:r>
            <w:r>
              <w:rPr>
                <w:rFonts w:hint="eastAsia" w:ascii="方正仿宋_GB2312" w:hAnsi="方正仿宋_GB2312" w:eastAsia="方正仿宋_GB2312" w:cs="方正仿宋_GB2312"/>
                <w:b w:val="0"/>
                <w:bCs w:val="0"/>
                <w:sz w:val="24"/>
                <w:szCs w:val="24"/>
                <w:vertAlign w:val="baseline"/>
                <w:lang w:val="en-US" w:eastAsia="zh-CN"/>
              </w:rPr>
              <w:t>体检报告至文科楼1724室</w:t>
            </w:r>
            <w:r>
              <w:rPr>
                <w:rFonts w:hint="default" w:ascii="方正仿宋_GB2312" w:hAnsi="方正仿宋_GB2312" w:eastAsia="方正仿宋_GB2312" w:cs="方正仿宋_GB2312"/>
                <w:b w:val="0"/>
                <w:bCs w:val="0"/>
                <w:sz w:val="24"/>
                <w:szCs w:val="24"/>
                <w:vertAlign w:val="baseline"/>
                <w:lang w:val="en-US" w:eastAsia="zh-CN"/>
              </w:rPr>
              <w:t>，外地考生可选择邮寄：</w:t>
            </w:r>
          </w:p>
          <w:p>
            <w:pPr>
              <w:numPr>
                <w:ilvl w:val="0"/>
                <w:numId w:val="0"/>
              </w:numPr>
              <w:ind w:firstLine="480" w:firstLineChars="200"/>
              <w:jc w:val="both"/>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邮寄地址：广东省深圳市南山区</w:t>
            </w:r>
            <w:r>
              <w:rPr>
                <w:rFonts w:hint="eastAsia" w:ascii="方正仿宋_GB2312" w:hAnsi="方正仿宋_GB2312" w:eastAsia="方正仿宋_GB2312" w:cs="方正仿宋_GB2312"/>
                <w:b w:val="0"/>
                <w:bCs w:val="0"/>
                <w:sz w:val="24"/>
                <w:szCs w:val="24"/>
                <w:vertAlign w:val="baseline"/>
                <w:lang w:val="en-US" w:eastAsia="zh-CN"/>
              </w:rPr>
              <w:t>南海大道1688号</w:t>
            </w:r>
            <w:r>
              <w:rPr>
                <w:rFonts w:hint="default" w:ascii="方正仿宋_GB2312" w:hAnsi="方正仿宋_GB2312" w:eastAsia="方正仿宋_GB2312" w:cs="方正仿宋_GB2312"/>
                <w:b w:val="0"/>
                <w:bCs w:val="0"/>
                <w:sz w:val="24"/>
                <w:szCs w:val="24"/>
                <w:vertAlign w:val="baseline"/>
                <w:lang w:val="en-US" w:eastAsia="zh-CN"/>
              </w:rPr>
              <w:t>深圳大学粤海校区</w:t>
            </w:r>
            <w:r>
              <w:rPr>
                <w:rFonts w:hint="eastAsia" w:ascii="方正仿宋_GB2312" w:hAnsi="方正仿宋_GB2312" w:eastAsia="方正仿宋_GB2312" w:cs="方正仿宋_GB2312"/>
                <w:b w:val="0"/>
                <w:bCs w:val="0"/>
                <w:sz w:val="24"/>
                <w:szCs w:val="24"/>
                <w:vertAlign w:val="baseline"/>
                <w:lang w:val="en-US" w:eastAsia="zh-CN"/>
              </w:rPr>
              <w:t>文科楼1724室</w:t>
            </w:r>
            <w:r>
              <w:rPr>
                <w:rFonts w:hint="default" w:ascii="方正仿宋_GB2312" w:hAnsi="方正仿宋_GB2312" w:eastAsia="方正仿宋_GB2312" w:cs="方正仿宋_GB2312"/>
                <w:b w:val="0"/>
                <w:bCs w:val="0"/>
                <w:sz w:val="24"/>
                <w:szCs w:val="24"/>
                <w:vertAlign w:val="baseline"/>
                <w:lang w:val="en-US" w:eastAsia="zh-CN"/>
              </w:rPr>
              <w:t>，收件人：</w:t>
            </w:r>
            <w:r>
              <w:rPr>
                <w:rFonts w:hint="eastAsia" w:ascii="方正仿宋_GB2312" w:hAnsi="方正仿宋_GB2312" w:eastAsia="方正仿宋_GB2312" w:cs="方正仿宋_GB2312"/>
                <w:b w:val="0"/>
                <w:bCs w:val="0"/>
                <w:sz w:val="24"/>
                <w:szCs w:val="24"/>
                <w:vertAlign w:val="baseline"/>
                <w:lang w:val="en-US" w:eastAsia="zh-CN"/>
              </w:rPr>
              <w:t>刘</w:t>
            </w:r>
            <w:r>
              <w:rPr>
                <w:rFonts w:hint="default" w:ascii="方正仿宋_GB2312" w:hAnsi="方正仿宋_GB2312" w:eastAsia="方正仿宋_GB2312" w:cs="方正仿宋_GB2312"/>
                <w:b w:val="0"/>
                <w:bCs w:val="0"/>
                <w:sz w:val="24"/>
                <w:szCs w:val="24"/>
                <w:vertAlign w:val="baseline"/>
                <w:lang w:val="en-US" w:eastAsia="zh-CN"/>
              </w:rPr>
              <w:t>老师 0755-2</w:t>
            </w:r>
            <w:r>
              <w:rPr>
                <w:rFonts w:hint="eastAsia" w:ascii="方正仿宋_GB2312" w:hAnsi="方正仿宋_GB2312" w:eastAsia="方正仿宋_GB2312" w:cs="方正仿宋_GB2312"/>
                <w:b w:val="0"/>
                <w:bCs w:val="0"/>
                <w:sz w:val="24"/>
                <w:szCs w:val="24"/>
                <w:vertAlign w:val="baseline"/>
                <w:lang w:val="en-US" w:eastAsia="zh-CN"/>
              </w:rPr>
              <w:t>6558909</w:t>
            </w:r>
          </w:p>
          <w:p>
            <w:pPr>
              <w:numPr>
                <w:ilvl w:val="0"/>
                <w:numId w:val="0"/>
              </w:numPr>
              <w:ind w:firstLine="480" w:firstLineChars="200"/>
              <w:jc w:val="left"/>
              <w:rPr>
                <w:rFonts w:hint="default" w:ascii="方正仿宋_GB2312" w:hAnsi="方正仿宋_GB2312" w:eastAsia="方正仿宋_GB2312" w:cs="方正仿宋_GB2312"/>
                <w:b w:val="0"/>
                <w:bCs w:val="0"/>
                <w:sz w:val="24"/>
                <w:szCs w:val="24"/>
                <w:vertAlign w:val="baseline"/>
                <w:lang w:val="en-US" w:eastAsia="zh-CN"/>
              </w:rPr>
            </w:pPr>
            <w:r>
              <w:rPr>
                <w:rFonts w:hint="default" w:ascii="方正仿宋_GB2312" w:hAnsi="方正仿宋_GB2312" w:eastAsia="方正仿宋_GB2312" w:cs="方正仿宋_GB2312"/>
                <w:b w:val="0"/>
                <w:bCs w:val="0"/>
                <w:sz w:val="24"/>
                <w:szCs w:val="24"/>
                <w:vertAlign w:val="baseline"/>
                <w:lang w:val="en-US" w:eastAsia="zh-CN"/>
              </w:rPr>
              <w:t>体检</w:t>
            </w:r>
            <w:r>
              <w:rPr>
                <w:rFonts w:hint="eastAsia" w:ascii="方正仿宋_GB2312" w:hAnsi="方正仿宋_GB2312" w:eastAsia="方正仿宋_GB2312" w:cs="方正仿宋_GB2312"/>
                <w:b w:val="0"/>
                <w:bCs w:val="0"/>
                <w:sz w:val="24"/>
                <w:szCs w:val="24"/>
                <w:vertAlign w:val="baseline"/>
                <w:lang w:val="en-US" w:eastAsia="zh-CN"/>
              </w:rPr>
              <w:t>须知</w:t>
            </w:r>
            <w:r>
              <w:rPr>
                <w:rFonts w:hint="default" w:ascii="方正仿宋_GB2312" w:hAnsi="方正仿宋_GB2312" w:eastAsia="方正仿宋_GB2312" w:cs="方正仿宋_GB2312"/>
                <w:b w:val="0"/>
                <w:bCs w:val="0"/>
                <w:sz w:val="24"/>
                <w:szCs w:val="24"/>
                <w:vertAlign w:val="baseline"/>
                <w:lang w:val="en-US" w:eastAsia="zh-CN"/>
              </w:rPr>
              <w:t>：深圳大学2023年硕士研究生复试体检流程及注意</w:t>
            </w:r>
            <w:r>
              <w:rPr>
                <w:rFonts w:hint="eastAsia" w:ascii="方正仿宋_GB2312" w:hAnsi="方正仿宋_GB2312" w:eastAsia="方正仿宋_GB2312" w:cs="方正仿宋_GB2312"/>
                <w:b w:val="0"/>
                <w:bCs w:val="0"/>
                <w:sz w:val="24"/>
                <w:szCs w:val="24"/>
                <w:vertAlign w:val="baseline"/>
                <w:lang w:val="en-US" w:eastAsia="zh-CN"/>
              </w:rPr>
              <w:t>事项</w:t>
            </w:r>
            <w:r>
              <w:rPr>
                <w:rFonts w:hint="default" w:ascii="方正仿宋_GB2312" w:hAnsi="方正仿宋_GB2312" w:eastAsia="方正仿宋_GB2312" w:cs="方正仿宋_GB2312"/>
                <w:b w:val="0"/>
                <w:bCs w:val="0"/>
                <w:sz w:val="24"/>
                <w:szCs w:val="24"/>
                <w:vertAlign w:val="baseline"/>
                <w:lang w:val="en-US" w:eastAsia="zh-CN"/>
              </w:rPr>
              <w:t>https://yz.szu.edu.cn/info/1041/12458.htm</w:t>
            </w:r>
          </w:p>
        </w:tc>
      </w:tr>
    </w:tbl>
    <w:p>
      <w:pPr>
        <w:numPr>
          <w:ilvl w:val="0"/>
          <w:numId w:val="0"/>
        </w:numPr>
        <w:ind w:firstLine="643" w:firstLineChars="200"/>
        <w:jc w:val="both"/>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bCs/>
          <w:sz w:val="32"/>
          <w:szCs w:val="32"/>
          <w:lang w:val="en-US" w:eastAsia="zh-CN"/>
        </w:rPr>
        <w:t>五</w:t>
      </w:r>
      <w:r>
        <w:rPr>
          <w:rFonts w:hint="default" w:ascii="方正仿宋_GB2312" w:hAnsi="方正仿宋_GB2312" w:eastAsia="方正仿宋_GB2312" w:cs="方正仿宋_GB2312"/>
          <w:b/>
          <w:bCs/>
          <w:sz w:val="32"/>
          <w:szCs w:val="32"/>
          <w:lang w:val="en-US" w:eastAsia="zh-CN"/>
        </w:rPr>
        <w:t>、 复试成绩计算及拟录取原则</w:t>
      </w:r>
    </w:p>
    <w:p>
      <w:pPr>
        <w:numPr>
          <w:ilvl w:val="0"/>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复试成绩满分为300分，其中英语测试满分为80分，专业课面试满分为100分，综合面试满分为120分。</w:t>
      </w:r>
    </w:p>
    <w:p>
      <w:pPr>
        <w:numPr>
          <w:ilvl w:val="0"/>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根据学校下达的招生指标，按考生复试批次、总成绩（总成绩＝初试成绩＋复试成绩），结合考生平时学习成绩和思想政治表现、业务素质以及身体健康状况择优确定拟录取名单。复试总分保留小数点后两位数，按总成绩从高分到低分录取，如总成绩相同，则按复试总分、面试总分、初试业务课总分、初试外国语、初试业务课一、初试业务课二科目顺序从高分到低分录取。“大学生士兵计划”考生择优录取，在部队荣立二等功以上考生复试总成绩高于复试满分60%者即录取。有下列情况之一者，不予录取：</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思想政治素质和品德审查结果不合格者；</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复试总成绩低于复试满分60%者；</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逾期未提交复试材料或材料弄虚作假者；</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未参加体检或体检不合格者；</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已接受其他学校待录取者；</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全日制普通高等院校应届本科毕业生入学报到时未取得国家承认的本科毕业证书者取消录取资格</w:t>
      </w:r>
      <w:r>
        <w:rPr>
          <w:rFonts w:hint="eastAsia" w:ascii="方正仿宋_GB2312" w:hAnsi="方正仿宋_GB2312" w:eastAsia="方正仿宋_GB2312" w:cs="方正仿宋_GB2312"/>
          <w:b w:val="0"/>
          <w:bCs w:val="0"/>
          <w:sz w:val="32"/>
          <w:szCs w:val="32"/>
          <w:lang w:val="en-US" w:eastAsia="zh-CN"/>
        </w:rPr>
        <w:t>；</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逾期未提交定向就业合同或人事档案者；</w:t>
      </w:r>
    </w:p>
    <w:p>
      <w:pPr>
        <w:numPr>
          <w:ilvl w:val="0"/>
          <w:numId w:val="5"/>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违背《诚信复试承诺书》者。</w:t>
      </w:r>
    </w:p>
    <w:p>
      <w:pPr>
        <w:numPr>
          <w:ilvl w:val="0"/>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中国经济特区研究中心</w:t>
      </w:r>
      <w:r>
        <w:rPr>
          <w:rFonts w:hint="default" w:ascii="方正仿宋_GB2312" w:hAnsi="方正仿宋_GB2312" w:eastAsia="方正仿宋_GB2312" w:cs="方正仿宋_GB2312"/>
          <w:b w:val="0"/>
          <w:bCs w:val="0"/>
          <w:sz w:val="32"/>
          <w:szCs w:val="32"/>
          <w:lang w:val="en-US" w:eastAsia="zh-CN"/>
        </w:rPr>
        <w:t>拟录取名单</w:t>
      </w:r>
      <w:r>
        <w:rPr>
          <w:rFonts w:hint="eastAsia" w:ascii="方正仿宋_GB2312" w:hAnsi="方正仿宋_GB2312" w:eastAsia="方正仿宋_GB2312" w:cs="方正仿宋_GB2312"/>
          <w:b w:val="0"/>
          <w:bCs w:val="0"/>
          <w:sz w:val="32"/>
          <w:szCs w:val="32"/>
          <w:lang w:val="en-US" w:eastAsia="zh-CN"/>
        </w:rPr>
        <w:t>将</w:t>
      </w:r>
      <w:r>
        <w:rPr>
          <w:rFonts w:hint="default" w:ascii="方正仿宋_GB2312" w:hAnsi="方正仿宋_GB2312" w:eastAsia="方正仿宋_GB2312" w:cs="方正仿宋_GB2312"/>
          <w:b w:val="0"/>
          <w:bCs w:val="0"/>
          <w:sz w:val="32"/>
          <w:szCs w:val="32"/>
          <w:lang w:val="en-US" w:eastAsia="zh-CN"/>
        </w:rPr>
        <w:t>在深圳大学研究生招生信息网上公示。</w:t>
      </w:r>
    </w:p>
    <w:p>
      <w:pPr>
        <w:numPr>
          <w:ilvl w:val="0"/>
          <w:numId w:val="0"/>
        </w:numPr>
        <w:ind w:firstLine="643" w:firstLineChars="200"/>
        <w:jc w:val="both"/>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六</w:t>
      </w:r>
      <w:r>
        <w:rPr>
          <w:rFonts w:hint="default" w:ascii="方正仿宋_GB2312" w:hAnsi="方正仿宋_GB2312" w:eastAsia="方正仿宋_GB2312" w:cs="方正仿宋_GB2312"/>
          <w:b/>
          <w:bCs/>
          <w:sz w:val="32"/>
          <w:szCs w:val="32"/>
          <w:lang w:val="en-US" w:eastAsia="zh-CN"/>
        </w:rPr>
        <w:t>、 其他</w:t>
      </w:r>
    </w:p>
    <w:p>
      <w:pPr>
        <w:numPr>
          <w:ilvl w:val="0"/>
          <w:numId w:val="0"/>
        </w:numPr>
        <w:ind w:firstLine="640" w:firstLineChars="200"/>
        <w:jc w:val="both"/>
        <w:rPr>
          <w:rFonts w:hint="default" w:ascii="方正仿宋_GB2312" w:hAnsi="方正仿宋_GB2312" w:eastAsia="方正仿宋_GB2312" w:cs="方正仿宋_GB2312"/>
          <w:b w:val="0"/>
          <w:bCs w:val="0"/>
          <w:sz w:val="32"/>
          <w:szCs w:val="32"/>
          <w:lang w:val="en-US" w:eastAsia="zh-CN"/>
        </w:rPr>
      </w:pPr>
      <w:r>
        <w:rPr>
          <w:rFonts w:hint="default" w:ascii="方正仿宋_GB2312" w:hAnsi="方正仿宋_GB2312" w:eastAsia="方正仿宋_GB2312" w:cs="方正仿宋_GB2312"/>
          <w:b w:val="0"/>
          <w:bCs w:val="0"/>
          <w:sz w:val="32"/>
          <w:szCs w:val="32"/>
          <w:lang w:val="en-US" w:eastAsia="zh-CN"/>
        </w:rPr>
        <w:t>（一）严格按照相关规定，严肃查处违规违纪行为。对在复试过程中有违规行为的考生，一经查实，即按照《国家教育考试违规处理办法》《普通高等学校招生违规行为处理暂行办法》等规定严肃处理，取消录取资格，记入《考生考试诚信档案》。</w:t>
      </w:r>
    </w:p>
    <w:p>
      <w:pPr>
        <w:numPr>
          <w:ilvl w:val="0"/>
          <w:numId w:val="0"/>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（二）拟录取的非定向生，须根据我校发放的《硕士生调档函》，在规定时间内将本人的人事档案通过机要寄到我校档案馆。</w:t>
      </w:r>
    </w:p>
    <w:p>
      <w:pPr>
        <w:numPr>
          <w:ilvl w:val="0"/>
          <w:numId w:val="0"/>
        </w:numPr>
        <w:ind w:firstLine="640" w:firstLineChars="200"/>
        <w:jc w:val="both"/>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（三）录取的考生请于规定时间内在深圳大学研究生招生网填写录取通知书邮寄地址。</w:t>
      </w:r>
    </w:p>
    <w:p>
      <w:pPr>
        <w:numPr>
          <w:ilvl w:val="0"/>
          <w:numId w:val="0"/>
        </w:numPr>
        <w:ind w:firstLine="640" w:firstLineChars="200"/>
        <w:jc w:val="right"/>
        <w:rPr>
          <w:rFonts w:hint="eastAsia" w:ascii="方正仿宋_GB2312" w:hAnsi="方正仿宋_GB2312" w:eastAsia="方正仿宋_GB2312" w:cs="方正仿宋_GB2312"/>
          <w:b w:val="0"/>
          <w:bCs w:val="0"/>
          <w:sz w:val="32"/>
          <w:szCs w:val="32"/>
          <w:lang w:val="en-US" w:eastAsia="zh-CN"/>
        </w:rPr>
      </w:pPr>
    </w:p>
    <w:p>
      <w:pPr>
        <w:numPr>
          <w:ilvl w:val="0"/>
          <w:numId w:val="0"/>
        </w:numPr>
        <w:ind w:firstLine="640" w:firstLineChars="200"/>
        <w:jc w:val="right"/>
        <w:rPr>
          <w:rFonts w:hint="eastAsia" w:ascii="方正仿宋_GB2312" w:hAnsi="方正仿宋_GB2312" w:eastAsia="方正仿宋_GB2312" w:cs="方正仿宋_GB2312"/>
          <w:b w:val="0"/>
          <w:bCs w:val="0"/>
          <w:sz w:val="32"/>
          <w:szCs w:val="32"/>
          <w:lang w:val="en-US" w:eastAsia="zh-CN"/>
        </w:rPr>
      </w:pPr>
      <w:bookmarkStart w:id="0" w:name="_GoBack"/>
      <w:bookmarkEnd w:id="0"/>
    </w:p>
    <w:p>
      <w:pPr>
        <w:numPr>
          <w:ilvl w:val="0"/>
          <w:numId w:val="0"/>
        </w:numPr>
        <w:ind w:firstLine="640" w:firstLineChars="200"/>
        <w:jc w:val="right"/>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中国经济特区研究中心</w:t>
      </w:r>
    </w:p>
    <w:p>
      <w:pPr>
        <w:numPr>
          <w:ilvl w:val="0"/>
          <w:numId w:val="0"/>
        </w:numPr>
        <w:ind w:firstLine="640" w:firstLineChars="200"/>
        <w:jc w:val="right"/>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2023年4月6日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9E6EA703-AB14-49D0-BE37-4BBD58742749}"/>
  </w:font>
  <w:font w:name="方正仿宋_GB2312">
    <w:panose1 w:val="02000000000000000000"/>
    <w:charset w:val="86"/>
    <w:family w:val="auto"/>
    <w:pitch w:val="default"/>
    <w:sig w:usb0="A00002BF" w:usb1="184F6CFA" w:usb2="00000012" w:usb3="00000000" w:csb0="00040001" w:csb1="00000000"/>
    <w:embedRegular r:id="rId2" w:fontKey="{28A04EA4-53D4-4B00-BE4A-35CA8D7DB893}"/>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34BEB"/>
    <w:multiLevelType w:val="singleLevel"/>
    <w:tmpl w:val="97E34BEB"/>
    <w:lvl w:ilvl="0" w:tentative="0">
      <w:start w:val="1"/>
      <w:numFmt w:val="decimal"/>
      <w:suff w:val="nothing"/>
      <w:lvlText w:val="%1、"/>
      <w:lvlJc w:val="left"/>
    </w:lvl>
  </w:abstractNum>
  <w:abstractNum w:abstractNumId="1">
    <w:nsid w:val="B58DA0FA"/>
    <w:multiLevelType w:val="singleLevel"/>
    <w:tmpl w:val="B58DA0FA"/>
    <w:lvl w:ilvl="0" w:tentative="0">
      <w:start w:val="1"/>
      <w:numFmt w:val="chineseCounting"/>
      <w:suff w:val="nothing"/>
      <w:lvlText w:val="（%1）"/>
      <w:lvlJc w:val="left"/>
      <w:rPr>
        <w:rFonts w:hint="eastAsia"/>
      </w:rPr>
    </w:lvl>
  </w:abstractNum>
  <w:abstractNum w:abstractNumId="2">
    <w:nsid w:val="58E3BE60"/>
    <w:multiLevelType w:val="singleLevel"/>
    <w:tmpl w:val="58E3BE60"/>
    <w:lvl w:ilvl="0" w:tentative="0">
      <w:start w:val="1"/>
      <w:numFmt w:val="decimal"/>
      <w:suff w:val="nothing"/>
      <w:lvlText w:val="%1、"/>
      <w:lvlJc w:val="left"/>
    </w:lvl>
  </w:abstractNum>
  <w:abstractNum w:abstractNumId="3">
    <w:nsid w:val="6762E453"/>
    <w:multiLevelType w:val="singleLevel"/>
    <w:tmpl w:val="6762E453"/>
    <w:lvl w:ilvl="0" w:tentative="0">
      <w:start w:val="1"/>
      <w:numFmt w:val="decimal"/>
      <w:lvlText w:val="%1."/>
      <w:lvlJc w:val="left"/>
      <w:pPr>
        <w:tabs>
          <w:tab w:val="left" w:pos="312"/>
        </w:tabs>
      </w:pPr>
    </w:lvl>
  </w:abstractNum>
  <w:abstractNum w:abstractNumId="4">
    <w:nsid w:val="7F4C1B87"/>
    <w:multiLevelType w:val="singleLevel"/>
    <w:tmpl w:val="7F4C1B87"/>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NThhY2E3ZDAyMmIzM2RhNmZlNDY1NjA0MmVlOGUifQ=="/>
  </w:docVars>
  <w:rsids>
    <w:rsidRoot w:val="1B350893"/>
    <w:rsid w:val="126857B5"/>
    <w:rsid w:val="1B350893"/>
    <w:rsid w:val="272254DC"/>
    <w:rsid w:val="2D9966D2"/>
    <w:rsid w:val="2F124686"/>
    <w:rsid w:val="2F7C5AAF"/>
    <w:rsid w:val="35B91069"/>
    <w:rsid w:val="63DA4A7F"/>
    <w:rsid w:val="669F216E"/>
    <w:rsid w:val="67D050DF"/>
    <w:rsid w:val="6FDC1B6B"/>
    <w:rsid w:val="75D8634B"/>
    <w:rsid w:val="79886A18"/>
    <w:rsid w:val="7AE0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2715</Words>
  <Characters>3107</Characters>
  <Lines>0</Lines>
  <Paragraphs>0</Paragraphs>
  <TotalTime>87</TotalTime>
  <ScaleCrop>false</ScaleCrop>
  <LinksUpToDate>false</LinksUpToDate>
  <CharactersWithSpaces>3114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2023-04-06T03:18:00Z</dcterms:created>
  <dc:creator>LHL</dc:creator>
  <cp:lastModifiedBy>LHL</cp:lastModifiedBy>
  <dcterms:modified xsi:type="dcterms:W3CDTF">2023-04-06T07:53:09Z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6F7533BC3F3E45D8B3F42F2EA686C46A_11</vt:lpwstr>
  </property>
</Properties>
</file>